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B8" w:rsidRPr="000410DD" w:rsidRDefault="006765AA" w:rsidP="006847D8">
      <w:pPr>
        <w:bidi/>
        <w:spacing w:line="240" w:lineRule="auto"/>
        <w:jc w:val="center"/>
        <w:rPr>
          <w:rFonts w:cs="B Titr"/>
          <w:sz w:val="44"/>
          <w:szCs w:val="44"/>
          <w:rtl/>
          <w:lang w:bidi="fa-IR"/>
        </w:rPr>
      </w:pPr>
      <w:r w:rsidRPr="006847D8">
        <w:rPr>
          <w:rFonts w:cs="B Titr" w:hint="cs"/>
          <w:sz w:val="24"/>
          <w:szCs w:val="24"/>
          <w:rtl/>
          <w:lang w:bidi="fa-IR"/>
        </w:rPr>
        <w:t xml:space="preserve">فرایند </w:t>
      </w:r>
      <w:r w:rsidR="00C9322F" w:rsidRPr="006847D8">
        <w:rPr>
          <w:rFonts w:cs="B Titr" w:hint="cs"/>
          <w:sz w:val="24"/>
          <w:szCs w:val="24"/>
          <w:rtl/>
          <w:lang w:bidi="fa-IR"/>
        </w:rPr>
        <w:t xml:space="preserve">جذب نیروی پیام آور بهداشت </w:t>
      </w:r>
      <w:r w:rsidR="000410DD" w:rsidRPr="006847D8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5E44D9" w:rsidRPr="000410DD" w:rsidRDefault="00EC1FA7" w:rsidP="006847D8">
      <w:pPr>
        <w:bidi/>
        <w:spacing w:line="240" w:lineRule="auto"/>
        <w:jc w:val="center"/>
        <w:rPr>
          <w:rFonts w:cs="B Homa"/>
          <w:sz w:val="6"/>
          <w:szCs w:val="6"/>
          <w:rtl/>
          <w:lang w:bidi="fa-IR"/>
        </w:rPr>
      </w:pPr>
      <w:r w:rsidRPr="00EC1FA7">
        <w:rPr>
          <w:rFonts w:cs="B Homa"/>
          <w:noProof/>
          <w:rtl/>
        </w:rPr>
        <w:pict>
          <v:oval id="_x0000_s1026" style="position:absolute;left:0;text-align:left;margin-left:139.5pt;margin-top:-.1pt;width:168.75pt;height:57pt;z-index:251658240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6765AA" w:rsidRPr="000410DD" w:rsidRDefault="00C9322F" w:rsidP="00C9322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6C175B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مراجعه فرد به کارگزینی و ارائه درخواست کتبی</w:t>
                  </w:r>
                </w:p>
              </w:txbxContent>
            </v:textbox>
          </v:oval>
        </w:pict>
      </w:r>
    </w:p>
    <w:p w:rsidR="006765AA" w:rsidRDefault="006765AA" w:rsidP="006847D8">
      <w:pPr>
        <w:bidi/>
        <w:spacing w:line="240" w:lineRule="auto"/>
        <w:jc w:val="center"/>
        <w:rPr>
          <w:rFonts w:cs="B Homa"/>
          <w:rtl/>
          <w:lang w:bidi="fa-IR"/>
        </w:rPr>
      </w:pPr>
    </w:p>
    <w:p w:rsidR="006765AA" w:rsidRDefault="00EC1FA7" w:rsidP="006847D8">
      <w:pPr>
        <w:tabs>
          <w:tab w:val="center" w:pos="4680"/>
          <w:tab w:val="left" w:pos="5640"/>
        </w:tabs>
        <w:bidi/>
        <w:spacing w:line="240" w:lineRule="auto"/>
        <w:rPr>
          <w:rFonts w:cs="B Homa"/>
          <w:lang w:bidi="fa-IR"/>
        </w:rPr>
      </w:pPr>
      <w:r>
        <w:rPr>
          <w:rFonts w:cs="B 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18.95pt;margin-top:11.5pt;width:0;height:14.95pt;z-index:251679744" o:connectortype="straight" strokeweight="1.5pt">
            <v:stroke endarrow="block"/>
          </v:shape>
        </w:pict>
      </w:r>
      <w:r w:rsidR="00C9322F">
        <w:rPr>
          <w:rFonts w:cs="B Homa"/>
          <w:rtl/>
          <w:lang w:bidi="fa-IR"/>
        </w:rPr>
        <w:tab/>
      </w:r>
      <w:r w:rsidR="00C9322F">
        <w:rPr>
          <w:rFonts w:cs="B Homa"/>
          <w:rtl/>
          <w:lang w:bidi="fa-IR"/>
        </w:rPr>
        <w:tab/>
      </w:r>
    </w:p>
    <w:p w:rsidR="006765AA" w:rsidRDefault="00EC1FA7" w:rsidP="006847D8">
      <w:pPr>
        <w:bidi/>
        <w:spacing w:line="240" w:lineRule="auto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5" type="#_x0000_t4" style="position:absolute;left:0;text-align:left;margin-left:57.75pt;margin-top:5.5pt;width:319.5pt;height:129.75pt;z-index:251675648" strokecolor="black [3213]" strokeweight="2.25pt">
            <v:textbox>
              <w:txbxContent>
                <w:p w:rsidR="00C9322F" w:rsidRPr="00C9322F" w:rsidRDefault="00C9322F" w:rsidP="00C9322F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C9322F">
                    <w:rPr>
                      <w:rFonts w:cs="B Titr" w:hint="cs"/>
                      <w:rtl/>
                      <w:lang w:bidi="fa-IR"/>
                    </w:rPr>
                    <w:t>اعلام نظر معاونت دانشگاه و واحدهای مستقر در آن در رابطه با درخواست نامبرده</w:t>
                  </w:r>
                </w:p>
              </w:txbxContent>
            </v:textbox>
          </v:shape>
        </w:pict>
      </w:r>
    </w:p>
    <w:p w:rsidR="00C9322F" w:rsidRPr="00C9322F" w:rsidRDefault="00EC1FA7" w:rsidP="006847D8">
      <w:pPr>
        <w:bidi/>
        <w:spacing w:line="240" w:lineRule="auto"/>
        <w:rPr>
          <w:rFonts w:cs="B Titr"/>
          <w:lang w:bidi="fa-IR"/>
        </w:rPr>
      </w:pPr>
      <w:r w:rsidRPr="00EC1FA7">
        <w:rPr>
          <w:rFonts w:cs="B Homa"/>
          <w:noProof/>
        </w:rPr>
        <w:pict>
          <v:oval id="_x0000_s1047" style="position:absolute;left:0;text-align:left;margin-left:-28.65pt;margin-top:25.95pt;width:65.6pt;height:33.3pt;z-index:251677696" strokeweight="1.5pt">
            <v:shadow on="t" offset="1pt,3pt" offset2="-2pt,2pt"/>
            <o:extrusion v:ext="view" rotationangle=",-10"/>
            <v:textbox>
              <w:txbxContent>
                <w:p w:rsidR="003E4C23" w:rsidRPr="003E4C23" w:rsidRDefault="003E4C23">
                  <w:pPr>
                    <w:rPr>
                      <w:rFonts w:cs="B Titr"/>
                      <w:lang w:bidi="fa-IR"/>
                    </w:rPr>
                  </w:pPr>
                  <w:r w:rsidRPr="003E4C23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بایگانی شود</w:t>
                  </w:r>
                </w:p>
              </w:txbxContent>
            </v:textbox>
          </v:oval>
        </w:pict>
      </w:r>
      <w:r w:rsidR="00C9322F">
        <w:rPr>
          <w:rFonts w:cs="B Homa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</w:t>
      </w:r>
      <w:r w:rsidR="00C9322F" w:rsidRPr="00C9322F">
        <w:rPr>
          <w:rFonts w:cs="B Titr" w:hint="cs"/>
          <w:rtl/>
          <w:lang w:bidi="fa-IR"/>
        </w:rPr>
        <w:t>خیر</w:t>
      </w:r>
    </w:p>
    <w:p w:rsidR="00C9322F" w:rsidRDefault="00EC1FA7" w:rsidP="006847D8">
      <w:pPr>
        <w:bidi/>
        <w:spacing w:line="240" w:lineRule="auto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46" type="#_x0000_t32" style="position:absolute;left:0;text-align:left;margin-left:40.7pt;margin-top:11.75pt;width:14.8pt;height:0;flip:x;z-index:251676672" o:connectortype="straight" strokeweight="1.5pt">
            <v:stroke endarrow="block"/>
          </v:shape>
        </w:pict>
      </w:r>
      <w:r w:rsidR="00C9322F">
        <w:rPr>
          <w:rFonts w:cs="B Homa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</w:p>
    <w:p w:rsidR="006C175B" w:rsidRDefault="006C175B" w:rsidP="006847D8">
      <w:pPr>
        <w:bidi/>
        <w:spacing w:line="240" w:lineRule="auto"/>
        <w:rPr>
          <w:rFonts w:cs="B Titr"/>
          <w:rtl/>
          <w:lang w:bidi="fa-IR"/>
        </w:rPr>
      </w:pPr>
    </w:p>
    <w:p w:rsidR="006847D8" w:rsidRDefault="00EC1FA7" w:rsidP="006847D8">
      <w:pPr>
        <w:bidi/>
        <w:spacing w:line="240" w:lineRule="auto"/>
        <w:rPr>
          <w:rFonts w:cs="B Titr"/>
          <w:sz w:val="2"/>
          <w:szCs w:val="2"/>
          <w:rtl/>
          <w:lang w:bidi="fa-IR"/>
        </w:rPr>
      </w:pPr>
      <w:r w:rsidRPr="00EC1FA7">
        <w:rPr>
          <w:rFonts w:cs="B Homa"/>
          <w:noProof/>
          <w:rtl/>
        </w:rPr>
        <w:pict>
          <v:rect id="_x0000_s1031" style="position:absolute;left:0;text-align:left;margin-left:96pt;margin-top:30.35pt;width:240.75pt;height:25.45pt;z-index:251662336" strokeweight="2.25pt">
            <v:shadow on="t" offset="4pt,3pt" offset2="4pt,2pt"/>
            <o:extrusion v:ext="view" rotationangle=",-5"/>
            <v:textbox>
              <w:txbxContent>
                <w:p w:rsidR="005E44D9" w:rsidRPr="003E4C23" w:rsidRDefault="002473E6" w:rsidP="006847D8">
                  <w:pPr>
                    <w:bidi/>
                    <w:spacing w:after="0"/>
                    <w:jc w:val="center"/>
                    <w:rPr>
                      <w:rFonts w:cs="B Homa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ثبت نام توسط فرد در سایت پیام آوران بهداشت</w:t>
                  </w:r>
                </w:p>
              </w:txbxContent>
            </v:textbox>
          </v:rect>
        </w:pict>
      </w:r>
      <w:r w:rsidR="003E4C23">
        <w:rPr>
          <w:rFonts w:cs="B Titr" w:hint="cs"/>
          <w:rtl/>
          <w:lang w:bidi="fa-IR"/>
        </w:rPr>
        <w:t xml:space="preserve">                      </w:t>
      </w:r>
      <w:r w:rsidR="006C175B">
        <w:rPr>
          <w:rFonts w:cs="B Titr" w:hint="cs"/>
          <w:rtl/>
          <w:lang w:bidi="fa-IR"/>
        </w:rPr>
        <w:t xml:space="preserve">                                                                  </w:t>
      </w:r>
    </w:p>
    <w:p w:rsidR="006C175B" w:rsidRDefault="00EC1FA7" w:rsidP="006847D8">
      <w:pPr>
        <w:bidi/>
        <w:spacing w:line="240" w:lineRule="auto"/>
        <w:rPr>
          <w:rFonts w:cs="B Titr"/>
          <w:rtl/>
          <w:lang w:bidi="fa-IR"/>
        </w:rPr>
      </w:pPr>
      <w:r w:rsidRPr="00EC1FA7">
        <w:rPr>
          <w:rFonts w:cs="B Homa"/>
          <w:noProof/>
          <w:rtl/>
        </w:rPr>
        <w:pict>
          <v:shape id="_x0000_s1051" type="#_x0000_t32" style="position:absolute;left:0;text-align:left;margin-left:218.95pt;margin-top:4.85pt;width:0;height:13.75pt;z-index:251680768" o:connectortype="straight" strokeweight="1.5pt">
            <v:stroke endarrow="block"/>
          </v:shape>
        </w:pict>
      </w:r>
      <w:r w:rsidR="006847D8">
        <w:rPr>
          <w:rFonts w:cs="B Titr" w:hint="cs"/>
          <w:sz w:val="2"/>
          <w:szCs w:val="2"/>
          <w:rtl/>
          <w:lang w:bidi="fa-IR"/>
        </w:rPr>
        <w:t xml:space="preserve">                                                                                                          </w:t>
      </w:r>
      <w:r w:rsidR="006847D8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</w:t>
      </w:r>
      <w:r w:rsidR="006C175B">
        <w:rPr>
          <w:rFonts w:cs="B Titr" w:hint="cs"/>
          <w:rtl/>
          <w:lang w:bidi="fa-IR"/>
        </w:rPr>
        <w:t xml:space="preserve">         </w:t>
      </w:r>
      <w:r w:rsidR="003E4C23">
        <w:rPr>
          <w:rFonts w:cs="B Titr" w:hint="cs"/>
          <w:rtl/>
          <w:lang w:bidi="fa-IR"/>
        </w:rPr>
        <w:t xml:space="preserve">     </w:t>
      </w:r>
      <w:r w:rsidR="006C175B" w:rsidRPr="006847D8">
        <w:rPr>
          <w:rFonts w:cs="B Titr" w:hint="cs"/>
          <w:sz w:val="24"/>
          <w:szCs w:val="24"/>
          <w:rtl/>
          <w:lang w:bidi="fa-IR"/>
        </w:rPr>
        <w:t>بله</w:t>
      </w:r>
      <w:r w:rsidR="003E4C23">
        <w:rPr>
          <w:rFonts w:cs="B Titr" w:hint="cs"/>
          <w:rtl/>
          <w:lang w:bidi="fa-IR"/>
        </w:rPr>
        <w:t xml:space="preserve">                  </w:t>
      </w:r>
    </w:p>
    <w:p w:rsidR="006765AA" w:rsidRPr="006765AA" w:rsidRDefault="00EC1FA7" w:rsidP="006847D8">
      <w:pPr>
        <w:bidi/>
        <w:spacing w:line="240" w:lineRule="auto"/>
        <w:rPr>
          <w:rFonts w:cs="B Homa"/>
          <w:lang w:bidi="fa-IR"/>
        </w:rPr>
      </w:pPr>
      <w:r>
        <w:rPr>
          <w:rFonts w:cs="B Homa"/>
          <w:noProof/>
        </w:rPr>
        <w:pict>
          <v:shape id="_x0000_s1052" type="#_x0000_t32" style="position:absolute;left:0;text-align:left;margin-left:3in;margin-top:17.45pt;width:.1pt;height:14.3pt;z-index:251681792" o:connectortype="straight" strokeweight="1.5pt">
            <v:stroke endarrow="block"/>
          </v:shape>
        </w:pict>
      </w:r>
      <w:r w:rsidR="003E4C23">
        <w:rPr>
          <w:rFonts w:cs="B Titr" w:hint="cs"/>
          <w:rtl/>
          <w:lang w:bidi="fa-IR"/>
        </w:rPr>
        <w:t xml:space="preserve">                            </w:t>
      </w:r>
      <w:r w:rsidR="003E4C23" w:rsidRPr="003E4C23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6765AA" w:rsidRPr="006765AA" w:rsidRDefault="00EC1FA7" w:rsidP="006847D8">
      <w:pPr>
        <w:bidi/>
        <w:spacing w:line="240" w:lineRule="auto"/>
        <w:rPr>
          <w:rFonts w:cs="B Homa"/>
          <w:lang w:bidi="fa-IR"/>
        </w:rPr>
      </w:pPr>
      <w:r>
        <w:rPr>
          <w:rFonts w:cs="B Homa"/>
          <w:noProof/>
        </w:rPr>
        <w:pict>
          <v:rect id="_x0000_s1028" style="position:absolute;left:0;text-align:left;margin-left:44.25pt;margin-top:10.85pt;width:366pt;height:28pt;z-index:251660288" strokeweight="2.25pt">
            <v:shadow on="t" offset="4pt,3pt" offset2="4pt,2pt"/>
            <o:extrusion v:ext="view" rotationangle=",-5"/>
            <v:textbox>
              <w:txbxContent>
                <w:p w:rsidR="006765AA" w:rsidRPr="006765AA" w:rsidRDefault="003E4C23" w:rsidP="006847D8">
                  <w:pPr>
                    <w:bidi/>
                    <w:spacing w:after="0" w:line="240" w:lineRule="auto"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 w:rsidRPr="006847D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معرفی فرد به عنوان پیام آور از مرکز تأمین و توزیع به واحد درخواست کننده</w:t>
                  </w:r>
                </w:p>
              </w:txbxContent>
            </v:textbox>
          </v:rect>
        </w:pict>
      </w:r>
    </w:p>
    <w:p w:rsidR="006765AA" w:rsidRPr="006765AA" w:rsidRDefault="00EC1FA7" w:rsidP="006847D8">
      <w:pPr>
        <w:bidi/>
        <w:spacing w:line="240" w:lineRule="auto"/>
        <w:rPr>
          <w:rFonts w:cs="B Homa"/>
          <w:lang w:bidi="fa-IR"/>
        </w:rPr>
      </w:pPr>
      <w:r>
        <w:rPr>
          <w:rFonts w:cs="B Homa"/>
          <w:noProof/>
        </w:rPr>
        <w:pict>
          <v:shape id="_x0000_s1053" type="#_x0000_t32" style="position:absolute;left:0;text-align:left;margin-left:215.95pt;margin-top:18.4pt;width:.15pt;height:16.1pt;z-index:251682816" o:connectortype="straight" strokeweight="1.5pt">
            <v:stroke endarrow="block"/>
          </v:shape>
        </w:pict>
      </w:r>
    </w:p>
    <w:p w:rsidR="006765AA" w:rsidRDefault="00EC1FA7" w:rsidP="006847D8">
      <w:pPr>
        <w:bidi/>
        <w:spacing w:line="240" w:lineRule="auto"/>
        <w:rPr>
          <w:rFonts w:cs="B Homa"/>
          <w:lang w:bidi="fa-IR"/>
        </w:rPr>
      </w:pPr>
      <w:r>
        <w:rPr>
          <w:rFonts w:cs="B Homa"/>
          <w:noProof/>
        </w:rPr>
        <w:pict>
          <v:rect id="_x0000_s1034" style="position:absolute;left:0;text-align:left;margin-left:114.75pt;margin-top:11.05pt;width:207pt;height:27.9pt;z-index:251665408" strokeweight="2.25pt">
            <v:shadow on="t" offset="4pt,3pt" offset2="4pt,2pt"/>
            <o:extrusion v:ext="view" rotationangle=",-5"/>
            <v:textbox>
              <w:txbxContent>
                <w:p w:rsidR="000410DD" w:rsidRPr="006765AA" w:rsidRDefault="003E4C23" w:rsidP="006847D8">
                  <w:pPr>
                    <w:bidi/>
                    <w:spacing w:after="0" w:line="240" w:lineRule="auto"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 w:rsidRPr="006847D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نظریه بودجه و تشکیلات و حراست</w:t>
                  </w:r>
                </w:p>
              </w:txbxContent>
            </v:textbox>
          </v:rect>
        </w:pict>
      </w:r>
    </w:p>
    <w:p w:rsidR="006765AA" w:rsidRDefault="00EC1FA7" w:rsidP="006847D8">
      <w:pPr>
        <w:tabs>
          <w:tab w:val="left" w:pos="2385"/>
        </w:tabs>
        <w:bidi/>
        <w:spacing w:line="240" w:lineRule="auto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54" type="#_x0000_t32" style="position:absolute;left:0;text-align:left;margin-left:3in;margin-top:17.75pt;width:.1pt;height:16.3pt;z-index:251683840" o:connectortype="straight" strokeweight="1.5pt">
            <v:stroke endarrow="block"/>
          </v:shape>
        </w:pict>
      </w:r>
      <w:r w:rsidR="006765AA">
        <w:rPr>
          <w:rFonts w:cs="B Homa"/>
          <w:rtl/>
          <w:lang w:bidi="fa-IR"/>
        </w:rPr>
        <w:tab/>
      </w:r>
    </w:p>
    <w:p w:rsidR="006765AA" w:rsidRDefault="00EC1FA7" w:rsidP="006847D8">
      <w:pPr>
        <w:tabs>
          <w:tab w:val="left" w:pos="2385"/>
        </w:tabs>
        <w:bidi/>
        <w:spacing w:line="240" w:lineRule="auto"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rect id="_x0000_s1037" style="position:absolute;left:0;text-align:left;margin-left:114.75pt;margin-top:6.6pt;width:3in;height:25.75pt;z-index:251668480" strokeweight="2.25pt">
            <v:shadow on="t" offset="4pt,3pt" offset2="4pt,2pt"/>
            <o:extrusion v:ext="view" rotationangle=",-5"/>
            <v:textbox>
              <w:txbxContent>
                <w:p w:rsidR="002E499D" w:rsidRPr="006847D8" w:rsidRDefault="003E4C23" w:rsidP="006847D8">
                  <w:pPr>
                    <w:bidi/>
                    <w:spacing w:after="0" w:line="240" w:lineRule="auto"/>
                    <w:jc w:val="center"/>
                    <w:rPr>
                      <w:rFonts w:cs="B Homa"/>
                      <w:sz w:val="24"/>
                      <w:szCs w:val="24"/>
                      <w:lang w:bidi="fa-IR"/>
                    </w:rPr>
                  </w:pPr>
                  <w:r w:rsidRPr="006847D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صدور ابلاغ و معرفی به واحدها</w:t>
                  </w:r>
                </w:p>
              </w:txbxContent>
            </v:textbox>
          </v:rect>
        </w:pict>
      </w:r>
    </w:p>
    <w:p w:rsidR="006765AA" w:rsidRDefault="00EC1FA7" w:rsidP="006847D8">
      <w:pPr>
        <w:tabs>
          <w:tab w:val="left" w:pos="2385"/>
        </w:tabs>
        <w:bidi/>
        <w:spacing w:line="240" w:lineRule="auto"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55" type="#_x0000_t32" style="position:absolute;left:0;text-align:left;margin-left:215.8pt;margin-top:6.45pt;width:0;height:21.05pt;z-index:251684864" o:connectortype="straight" strokeweight="1.5pt">
            <v:stroke endarrow="block"/>
          </v:shape>
        </w:pict>
      </w:r>
      <w:r>
        <w:rPr>
          <w:rFonts w:cs="B Homa"/>
          <w:noProof/>
          <w:rtl/>
        </w:rPr>
        <w:pict>
          <v:oval id="_x0000_s1059" style="position:absolute;left:0;text-align:left;margin-left:-3pt;margin-top:19.3pt;width:103.5pt;height:50.25pt;z-index:251688960" strokeweight="1.5pt">
            <v:textbox>
              <w:txbxContent>
                <w:p w:rsidR="006C175B" w:rsidRPr="006C175B" w:rsidRDefault="006C175B" w:rsidP="006C175B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6C175B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ارسال به یگان ارشد</w:t>
                  </w:r>
                  <w:r w:rsidR="00E92B39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6C175B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و مرکز تأمین و توزیع</w:t>
                  </w:r>
                </w:p>
              </w:txbxContent>
            </v:textbox>
          </v:oval>
        </w:pict>
      </w:r>
      <w:r>
        <w:rPr>
          <w:rFonts w:cs="B Homa"/>
          <w:noProof/>
          <w:rtl/>
        </w:rPr>
        <w:pict>
          <v:rect id="_x0000_s1039" style="position:absolute;left:0;text-align:left;margin-left:161.35pt;margin-top:31.4pt;width:111.75pt;height:30pt;z-index:251670528" strokeweight="2.25pt">
            <v:shadow on="t" offset="4pt,3pt" offset2="4pt,2pt"/>
            <o:extrusion v:ext="view" rotationangle=",-5"/>
            <v:textbox>
              <w:txbxContent>
                <w:p w:rsidR="004B2810" w:rsidRPr="006C175B" w:rsidRDefault="006C175B" w:rsidP="004B2810">
                  <w:pPr>
                    <w:bidi/>
                    <w:jc w:val="center"/>
                    <w:rPr>
                      <w:rFonts w:cs="B Titr"/>
                      <w:lang w:bidi="fa-IR"/>
                    </w:rPr>
                  </w:pPr>
                  <w:r w:rsidRPr="006C175B">
                    <w:rPr>
                      <w:rFonts w:cs="B Titr" w:hint="cs"/>
                      <w:rtl/>
                      <w:lang w:bidi="fa-IR"/>
                    </w:rPr>
                    <w:t>اعلام شروع به کار</w:t>
                  </w:r>
                </w:p>
              </w:txbxContent>
            </v:textbox>
          </v:rect>
        </w:pict>
      </w:r>
    </w:p>
    <w:p w:rsidR="006765AA" w:rsidRDefault="00EC1FA7" w:rsidP="006847D8">
      <w:pPr>
        <w:tabs>
          <w:tab w:val="left" w:pos="2385"/>
        </w:tabs>
        <w:bidi/>
        <w:spacing w:line="240" w:lineRule="auto"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58" type="#_x0000_t32" style="position:absolute;left:0;text-align:left;margin-left:105pt;margin-top:14.15pt;width:45.05pt;height:.75pt;flip:x y;z-index:251687936" o:connectortype="straight" strokeweight="2.25pt">
            <v:stroke endarrow="block"/>
          </v:shape>
        </w:pict>
      </w:r>
      <w:r w:rsidR="006C175B">
        <w:rPr>
          <w:rFonts w:cs="B Homa" w:hint="cs"/>
          <w:rtl/>
          <w:lang w:bidi="fa-IR"/>
        </w:rPr>
        <w:t xml:space="preserve">                                </w:t>
      </w:r>
    </w:p>
    <w:p w:rsidR="000410DD" w:rsidRDefault="00EC1FA7" w:rsidP="006847D8">
      <w:pPr>
        <w:tabs>
          <w:tab w:val="left" w:pos="2385"/>
        </w:tabs>
        <w:bidi/>
        <w:spacing w:line="240" w:lineRule="auto"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56" type="#_x0000_t32" style="position:absolute;left:0;text-align:left;margin-left:215.5pt;margin-top:1.5pt;width:.4pt;height:13.05pt;flip:x;z-index:251685888" o:connectortype="straight" strokeweight="1.5pt">
            <v:stroke endarrow="block"/>
          </v:shape>
        </w:pict>
      </w:r>
      <w:r>
        <w:rPr>
          <w:rFonts w:cs="B Homa"/>
          <w:noProof/>
          <w:rtl/>
        </w:rPr>
        <w:pict>
          <v:rect id="_x0000_s1041" style="position:absolute;left:0;text-align:left;margin-left:161.35pt;margin-top:17.3pt;width:111.75pt;height:30pt;z-index:251672576" strokeweight="2.25pt">
            <v:shadow on="t" offset="4pt,3pt" offset2="4pt,2pt"/>
            <o:extrusion v:ext="view" rotationangle=",-5"/>
            <v:textbox>
              <w:txbxContent>
                <w:p w:rsidR="004B2810" w:rsidRPr="006847D8" w:rsidRDefault="006847D8" w:rsidP="004B2810">
                  <w:pPr>
                    <w:bidi/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6847D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صدور حکم حقوقی</w:t>
                  </w:r>
                </w:p>
              </w:txbxContent>
            </v:textbox>
          </v:rect>
        </w:pict>
      </w:r>
    </w:p>
    <w:p w:rsidR="006C175B" w:rsidRDefault="00EC1FA7" w:rsidP="006847D8">
      <w:pPr>
        <w:tabs>
          <w:tab w:val="left" w:pos="2385"/>
        </w:tabs>
        <w:bidi/>
        <w:spacing w:line="240" w:lineRule="auto"/>
        <w:jc w:val="center"/>
        <w:rPr>
          <w:rFonts w:cs="B Homa"/>
          <w:rtl/>
          <w:lang w:bidi="fa-IR"/>
        </w:rPr>
      </w:pPr>
      <w:r>
        <w:rPr>
          <w:rFonts w:cs="B Homa"/>
          <w:noProof/>
          <w:rtl/>
        </w:rPr>
        <w:pict>
          <v:shape id="_x0000_s1057" type="#_x0000_t32" style="position:absolute;left:0;text-align:left;margin-left:215.8pt;margin-top:17.35pt;width:.3pt;height:13.95pt;flip:x;z-index:251686912" o:connectortype="straight" strokeweight="1.5pt">
            <v:stroke endarrow="block"/>
          </v:shape>
        </w:pict>
      </w:r>
    </w:p>
    <w:p w:rsidR="004B2810" w:rsidRPr="005E44D9" w:rsidRDefault="00EC1FA7" w:rsidP="006847D8">
      <w:pPr>
        <w:tabs>
          <w:tab w:val="left" w:pos="2385"/>
        </w:tabs>
        <w:bidi/>
        <w:spacing w:line="240" w:lineRule="auto"/>
        <w:jc w:val="center"/>
        <w:rPr>
          <w:rFonts w:cs="B Homa"/>
          <w:lang w:bidi="fa-IR"/>
        </w:rPr>
      </w:pPr>
      <w:r>
        <w:rPr>
          <w:rFonts w:cs="B Homa"/>
          <w:noProof/>
        </w:rPr>
        <w:pict>
          <v:rect id="_x0000_s1043" style="position:absolute;left:0;text-align:left;margin-left:74.25pt;margin-top:3.2pt;width:306pt;height:23.4pt;z-index:251674624" strokeweight="2.25pt">
            <v:shadow on="t" offset="4pt,3pt" offset2="4pt,2pt"/>
            <o:extrusion v:ext="view" rotationangle=",-5"/>
            <v:textbox>
              <w:txbxContent>
                <w:p w:rsidR="004B2810" w:rsidRPr="006847D8" w:rsidRDefault="006847D8" w:rsidP="002473E6">
                  <w:pPr>
                    <w:bidi/>
                    <w:spacing w:after="0"/>
                    <w:jc w:val="center"/>
                    <w:rPr>
                      <w:rFonts w:cs="B Homa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ارسال </w:t>
                  </w:r>
                  <w:r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گزارش کار هر </w:t>
                  </w:r>
                  <w:r w:rsidR="002473E6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6</w:t>
                  </w:r>
                  <w:r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ماه یکبار به یگان ارشد و مرکز تأمین و توزیع</w:t>
                  </w:r>
                </w:p>
              </w:txbxContent>
            </v:textbox>
          </v:rect>
        </w:pict>
      </w:r>
    </w:p>
    <w:p w:rsidR="005E44D9" w:rsidRPr="005E44D9" w:rsidRDefault="00EC1FA7" w:rsidP="006847D8">
      <w:pPr>
        <w:bidi/>
        <w:spacing w:line="240" w:lineRule="auto"/>
        <w:rPr>
          <w:rFonts w:cs="B Homa"/>
          <w:lang w:bidi="fa-IR"/>
        </w:rPr>
      </w:pPr>
      <w:r>
        <w:rPr>
          <w:rFonts w:cs="B Homa"/>
          <w:noProof/>
        </w:rPr>
        <w:pict>
          <v:shape id="_x0000_s1060" type="#_x0000_t32" style="position:absolute;left:0;text-align:left;margin-left:215.6pt;margin-top:6.05pt;width:.1pt;height:15.1pt;flip:x;z-index:251689984" o:connectortype="straight" strokeweight="1.5pt">
            <v:stroke endarrow="block"/>
          </v:shape>
        </w:pict>
      </w:r>
    </w:p>
    <w:p w:rsidR="006847D8" w:rsidRDefault="002473E6" w:rsidP="006847D8">
      <w:pPr>
        <w:tabs>
          <w:tab w:val="left" w:pos="2745"/>
        </w:tabs>
        <w:bidi/>
        <w:spacing w:line="240" w:lineRule="auto"/>
        <w:rPr>
          <w:rFonts w:cs="B Homa"/>
          <w:rtl/>
          <w:lang w:bidi="fa-IR"/>
        </w:rPr>
      </w:pPr>
      <w:r>
        <w:rPr>
          <w:rFonts w:cs="B Homa"/>
          <w:noProof/>
        </w:rPr>
        <w:pict>
          <v:oval id="_x0000_s1033" style="position:absolute;left:0;text-align:left;margin-left:100.5pt;margin-top:23.95pt;width:219pt;height:69.55pt;z-index:251664384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5E44D9" w:rsidRPr="000410DD" w:rsidRDefault="006847D8" w:rsidP="005E44D9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صدور تسویه حساب به یگان ارشد به کار گیرنده پس از پایان خدمت</w:t>
                  </w:r>
                </w:p>
              </w:txbxContent>
            </v:textbox>
          </v:oval>
        </w:pict>
      </w:r>
    </w:p>
    <w:p w:rsidR="005E44D9" w:rsidRPr="005E44D9" w:rsidRDefault="005E44D9" w:rsidP="006847D8">
      <w:pPr>
        <w:tabs>
          <w:tab w:val="left" w:pos="2745"/>
        </w:tabs>
        <w:bidi/>
        <w:spacing w:line="240" w:lineRule="auto"/>
        <w:rPr>
          <w:rFonts w:cs="B Homa"/>
          <w:lang w:bidi="fa-IR"/>
        </w:rPr>
      </w:pPr>
    </w:p>
    <w:sectPr w:rsidR="005E44D9" w:rsidRPr="005E44D9" w:rsidSect="004B2810">
      <w:pgSz w:w="12240" w:h="15840"/>
      <w:pgMar w:top="900" w:right="1440" w:bottom="1440" w:left="1440" w:header="720" w:footer="720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65AA"/>
    <w:rsid w:val="000410DD"/>
    <w:rsid w:val="002473E6"/>
    <w:rsid w:val="002C367A"/>
    <w:rsid w:val="002E499D"/>
    <w:rsid w:val="003E4C23"/>
    <w:rsid w:val="00484DF3"/>
    <w:rsid w:val="004B2810"/>
    <w:rsid w:val="005E44D9"/>
    <w:rsid w:val="006765AA"/>
    <w:rsid w:val="006847D8"/>
    <w:rsid w:val="006B402B"/>
    <w:rsid w:val="006C175B"/>
    <w:rsid w:val="0076049E"/>
    <w:rsid w:val="009410D0"/>
    <w:rsid w:val="009F1FB8"/>
    <w:rsid w:val="00A209D1"/>
    <w:rsid w:val="00A71E20"/>
    <w:rsid w:val="00BC6D4B"/>
    <w:rsid w:val="00C52F91"/>
    <w:rsid w:val="00C9322F"/>
    <w:rsid w:val="00D27C32"/>
    <w:rsid w:val="00E37B5E"/>
    <w:rsid w:val="00E92B39"/>
    <w:rsid w:val="00EC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 extrusioncolor="none"/>
    </o:shapedefaults>
    <o:shapelayout v:ext="edit">
      <o:idmap v:ext="edit" data="1"/>
      <o:rules v:ext="edit">
        <o:r id="V:Rule13" type="connector" idref="#_x0000_s1046"/>
        <o:r id="V:Rule14" type="connector" idref="#_x0000_s1053"/>
        <o:r id="V:Rule15" type="connector" idref="#_x0000_s1054"/>
        <o:r id="V:Rule16" type="connector" idref="#_x0000_s1055"/>
        <o:r id="V:Rule17" type="connector" idref="#_x0000_s1051"/>
        <o:r id="V:Rule18" type="connector" idref="#_x0000_s1057"/>
        <o:r id="V:Rule19" type="connector" idref="#_x0000_s1058"/>
        <o:r id="V:Rule20" type="connector" idref="#_x0000_s1060"/>
        <o:r id="V:Rule22" type="connector" idref="#_x0000_s1056"/>
        <o:r id="V:Rule23" type="connector" idref="#_x0000_s1050"/>
        <o:r id="V:Rule24" type="connector" idref="#_x0000_s105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chamran</dc:creator>
  <cp:keywords/>
  <dc:description/>
  <cp:lastModifiedBy>yazdan</cp:lastModifiedBy>
  <cp:revision>4</cp:revision>
  <cp:lastPrinted>2013-09-06T09:17:00Z</cp:lastPrinted>
  <dcterms:created xsi:type="dcterms:W3CDTF">2013-09-06T11:58:00Z</dcterms:created>
  <dcterms:modified xsi:type="dcterms:W3CDTF">2017-02-16T08:34:00Z</dcterms:modified>
</cp:coreProperties>
</file>