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81" w:rsidRPr="00C46781" w:rsidRDefault="00D427B7" w:rsidP="006F439D">
      <w:pPr>
        <w:pStyle w:val="NoSpacing"/>
        <w:jc w:val="center"/>
        <w:rPr>
          <w:rStyle w:val="Strong"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53.75pt;margin-top:135pt;width:151.5pt;height:95.25pt;z-index:251660288">
            <v:textbox>
              <w:txbxContent>
                <w:p w:rsidR="00C46781" w:rsidRPr="00C46781" w:rsidRDefault="007343A5" w:rsidP="008C19E1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تهیه خلاصه سوابق و ارسال به کمیته </w:t>
                  </w:r>
                  <w:r w:rsidR="008C19E1">
                    <w:rPr>
                      <w:rFonts w:hint="cs"/>
                      <w:b/>
                      <w:bCs/>
                      <w:rtl/>
                    </w:rPr>
                    <w:t>نقل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انتقالات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9.5pt;margin-top:107.25pt;width:0;height:23.25pt;z-index:251659264" o:connectortype="straight">
            <v:stroke endarrow="block"/>
            <w10:wrap anchorx="page"/>
          </v:shape>
        </w:pict>
      </w:r>
      <w:r>
        <w:rPr>
          <w:b/>
          <w:bCs/>
          <w:noProof/>
          <w:sz w:val="40"/>
          <w:szCs w:val="40"/>
          <w:rtl/>
        </w:rPr>
        <w:pict>
          <v:oval id="_x0000_s1026" style="position:absolute;left:0;text-align:left;margin-left:147pt;margin-top:33.75pt;width:165pt;height:66.75pt;z-index:251658240">
            <v:textbox>
              <w:txbxContent>
                <w:p w:rsidR="00C46781" w:rsidRPr="00C46781" w:rsidRDefault="007343A5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دریافت و درخواست مستخدم همراه با اعلام نظر واحد محل خدمت</w:t>
                  </w:r>
                </w:p>
              </w:txbxContent>
            </v:textbox>
            <w10:wrap anchorx="page"/>
          </v:oval>
        </w:pict>
      </w:r>
      <w:r w:rsidR="00C46781" w:rsidRPr="00C46781">
        <w:rPr>
          <w:rStyle w:val="Strong"/>
          <w:sz w:val="40"/>
          <w:szCs w:val="40"/>
          <w:rtl/>
        </w:rPr>
        <w:t xml:space="preserve">فرایند </w:t>
      </w:r>
      <w:r w:rsidR="006F439D">
        <w:rPr>
          <w:rStyle w:val="Strong"/>
          <w:rFonts w:hint="cs"/>
          <w:sz w:val="40"/>
          <w:szCs w:val="40"/>
          <w:rtl/>
        </w:rPr>
        <w:t>ماموریت بدون فوق العاده روزانه پرسنل دانشگاه</w:t>
      </w:r>
    </w:p>
    <w:p w:rsidR="00C46781" w:rsidRPr="00C46781" w:rsidRDefault="00C46781" w:rsidP="00C46781"/>
    <w:p w:rsidR="00C46781" w:rsidRPr="00C46781" w:rsidRDefault="00C46781" w:rsidP="00C46781"/>
    <w:p w:rsidR="00C46781" w:rsidRPr="00C46781" w:rsidRDefault="00C46781" w:rsidP="00C46781"/>
    <w:p w:rsidR="00C46781" w:rsidRPr="00C46781" w:rsidRDefault="00C46781" w:rsidP="00C46781"/>
    <w:p w:rsidR="00C46781" w:rsidRPr="00C46781" w:rsidRDefault="00C46781" w:rsidP="00C46781"/>
    <w:p w:rsidR="00C46781" w:rsidRDefault="00C46781" w:rsidP="00C46781">
      <w:pPr>
        <w:tabs>
          <w:tab w:val="left" w:pos="6986"/>
        </w:tabs>
      </w:pPr>
    </w:p>
    <w:p w:rsidR="00C46781" w:rsidRPr="00C46781" w:rsidRDefault="00D427B7" w:rsidP="00C46781">
      <w:pPr>
        <w:tabs>
          <w:tab w:val="left" w:pos="6581"/>
        </w:tabs>
        <w:rPr>
          <w:b/>
          <w:bCs/>
        </w:rPr>
      </w:pPr>
      <w:r w:rsidRPr="00D427B7">
        <w:rPr>
          <w:b/>
          <w:bCs/>
          <w:noProof/>
          <w:sz w:val="28"/>
          <w:szCs w:val="28"/>
        </w:rPr>
        <w:pict>
          <v:shape id="_x0000_s1032" type="#_x0000_t32" style="position:absolute;left:0;text-align:left;margin-left:229.5pt;margin-top:68.25pt;width:0;height:18pt;z-index:251663360" o:connectortype="straight">
            <v:stroke endarrow="block"/>
            <w10:wrap anchorx="page"/>
          </v:shape>
        </w:pict>
      </w:r>
      <w:r w:rsidRPr="00D427B7">
        <w:rPr>
          <w:b/>
          <w:bCs/>
          <w:noProof/>
          <w:sz w:val="28"/>
          <w:szCs w:val="28"/>
        </w:rPr>
        <w:pict>
          <v:oval id="_x0000_s1031" style="position:absolute;left:0;text-align:left;margin-left:1.5pt;margin-top:3.75pt;width:82.5pt;height:51.75pt;z-index:251662336">
            <v:textbox>
              <w:txbxContent>
                <w:p w:rsidR="00C46781" w:rsidRPr="00C46781" w:rsidRDefault="00C46781">
                  <w:pPr>
                    <w:rPr>
                      <w:b/>
                      <w:bCs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بایگانی شود</w:t>
                  </w:r>
                </w:p>
              </w:txbxContent>
            </v:textbox>
            <w10:wrap anchorx="page"/>
          </v:oval>
        </w:pict>
      </w:r>
      <w:r w:rsidRPr="00D427B7">
        <w:rPr>
          <w:b/>
          <w:bCs/>
          <w:noProof/>
          <w:sz w:val="28"/>
          <w:szCs w:val="28"/>
        </w:rPr>
        <w:pict>
          <v:shape id="_x0000_s1030" type="#_x0000_t32" style="position:absolute;left:0;text-align:left;margin-left:93.75pt;margin-top:15pt;width:44.25pt;height:0;flip:x;z-index:251661312" o:connectortype="straight">
            <v:stroke endarrow="block"/>
            <w10:wrap anchorx="page"/>
          </v:shape>
        </w:pict>
      </w:r>
      <w:r w:rsidR="00C46781">
        <w:rPr>
          <w:rtl/>
        </w:rPr>
        <w:tab/>
      </w:r>
      <w:r w:rsidR="00C46781" w:rsidRPr="00C46781">
        <w:rPr>
          <w:rFonts w:hint="cs"/>
          <w:b/>
          <w:bCs/>
          <w:rtl/>
        </w:rPr>
        <w:t>عدم موافقت</w:t>
      </w:r>
    </w:p>
    <w:p w:rsidR="00C46781" w:rsidRPr="00C46781" w:rsidRDefault="00C46781" w:rsidP="00C46781"/>
    <w:p w:rsidR="00C46781" w:rsidRPr="00C46781" w:rsidRDefault="00C46781" w:rsidP="00C46781">
      <w:pPr>
        <w:tabs>
          <w:tab w:val="left" w:pos="3270"/>
          <w:tab w:val="left" w:pos="3866"/>
        </w:tabs>
        <w:rPr>
          <w:b/>
          <w:bCs/>
        </w:rPr>
      </w:pPr>
      <w:r>
        <w:rPr>
          <w:rtl/>
        </w:rPr>
        <w:tab/>
      </w:r>
      <w:r w:rsidRPr="00C46781">
        <w:rPr>
          <w:rFonts w:hint="cs"/>
          <w:b/>
          <w:bCs/>
          <w:rtl/>
        </w:rPr>
        <w:t>موافقت</w:t>
      </w:r>
      <w:r w:rsidRPr="00C46781">
        <w:rPr>
          <w:b/>
          <w:bCs/>
          <w:rtl/>
        </w:rPr>
        <w:tab/>
      </w:r>
    </w:p>
    <w:p w:rsidR="00C46781" w:rsidRDefault="00D427B7" w:rsidP="00C46781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8" type="#_x0000_t110" style="position:absolute;left:0;text-align:left;margin-left:147pt;margin-top:16.05pt;width:147.85pt;height:85.6pt;z-index:251675648">
            <v:textbox>
              <w:txbxContent>
                <w:p w:rsidR="00B458A7" w:rsidRPr="00C46781" w:rsidRDefault="00B458A7" w:rsidP="00B458A7">
                  <w:pPr>
                    <w:jc w:val="center"/>
                    <w:rPr>
                      <w:b/>
                      <w:bCs/>
                    </w:rPr>
                  </w:pPr>
                  <w:r w:rsidRPr="00C46781">
                    <w:rPr>
                      <w:rFonts w:hint="cs"/>
                      <w:b/>
                      <w:bCs/>
                      <w:rtl/>
                    </w:rPr>
                    <w:t>استعلام از حراست،بودجه تشکیلات</w:t>
                  </w:r>
                </w:p>
                <w:p w:rsidR="00B458A7" w:rsidRDefault="00B458A7"/>
              </w:txbxContent>
            </v:textbox>
            <w10:wrap anchorx="page"/>
          </v:shape>
        </w:pict>
      </w:r>
    </w:p>
    <w:p w:rsidR="00C46781" w:rsidRDefault="00D427B7" w:rsidP="00B458A7">
      <w:pPr>
        <w:tabs>
          <w:tab w:val="left" w:pos="6833"/>
          <w:tab w:val="right" w:pos="9026"/>
        </w:tabs>
      </w:pPr>
      <w:r>
        <w:rPr>
          <w:noProof/>
        </w:rPr>
        <w:pict>
          <v:oval id="_x0000_s1051" style="position:absolute;left:0;text-align:left;margin-left:-42.7pt;margin-top:6.5pt;width:131.45pt;height:100.15pt;z-index:251677696">
            <v:textbox>
              <w:txbxContent>
                <w:p w:rsidR="00B458A7" w:rsidRDefault="00B458A7">
                  <w:r w:rsidRPr="00B458A7">
                    <w:rPr>
                      <w:rFonts w:hint="cs"/>
                      <w:sz w:val="20"/>
                      <w:szCs w:val="20"/>
                      <w:rtl/>
                    </w:rPr>
                    <w:t>در صورتی که از واحد حراست در خصوص استعلام جواب منفی داده شود</w:t>
                  </w:r>
                  <w:r>
                    <w:rPr>
                      <w:rFonts w:hint="cs"/>
                      <w:rtl/>
                    </w:rPr>
                    <w:t xml:space="preserve"> درخواست بایگانی می شود</w:t>
                  </w:r>
                </w:p>
              </w:txbxContent>
            </v:textbox>
            <w10:wrap anchorx="page"/>
          </v:oval>
        </w:pict>
      </w:r>
      <w:r w:rsidR="00B458A7">
        <w:rPr>
          <w:rtl/>
        </w:rPr>
        <w:tab/>
      </w:r>
      <w:r w:rsidR="00B458A7">
        <w:rPr>
          <w:rFonts w:hint="cs"/>
          <w:rtl/>
        </w:rPr>
        <w:t>خیر</w:t>
      </w:r>
      <w:r w:rsidR="00B458A7">
        <w:rPr>
          <w:rtl/>
        </w:rPr>
        <w:tab/>
      </w:r>
    </w:p>
    <w:p w:rsidR="00C46781" w:rsidRDefault="00D427B7" w:rsidP="00B458A7">
      <w:pPr>
        <w:tabs>
          <w:tab w:val="left" w:pos="6899"/>
        </w:tabs>
        <w:rPr>
          <w:rtl/>
        </w:rPr>
      </w:pPr>
      <w:r>
        <w:rPr>
          <w:noProof/>
          <w:rtl/>
        </w:rPr>
        <w:pict>
          <v:shape id="_x0000_s1050" type="#_x0000_t32" style="position:absolute;left:0;text-align:left;margin-left:84pt;margin-top:6.2pt;width:44.25pt;height:0;flip:x;z-index:251676672" o:connectortype="straight">
            <v:stroke endarrow="block"/>
            <w10:wrap anchorx="page"/>
          </v:shape>
        </w:pict>
      </w:r>
      <w:r w:rsidR="00B458A7">
        <w:rPr>
          <w:rtl/>
        </w:rPr>
        <w:tab/>
      </w:r>
    </w:p>
    <w:p w:rsidR="007343A5" w:rsidRPr="00C46781" w:rsidRDefault="007343A5" w:rsidP="00C46781"/>
    <w:p w:rsidR="00C46781" w:rsidRPr="00B458A7" w:rsidRDefault="00B458A7" w:rsidP="00B458A7">
      <w:pPr>
        <w:tabs>
          <w:tab w:val="left" w:pos="3735"/>
          <w:tab w:val="center" w:pos="4513"/>
        </w:tabs>
        <w:rPr>
          <w:sz w:val="24"/>
          <w:szCs w:val="24"/>
        </w:rPr>
      </w:pPr>
      <w:r>
        <w:rPr>
          <w:rtl/>
        </w:rPr>
        <w:tab/>
      </w:r>
      <w:r>
        <w:rPr>
          <w:rFonts w:hint="cs"/>
          <w:rtl/>
        </w:rPr>
        <w:t>بله</w:t>
      </w:r>
      <w:r>
        <w:rPr>
          <w:rtl/>
        </w:rPr>
        <w:tab/>
      </w:r>
      <w:r w:rsidR="00D427B7" w:rsidRPr="00D427B7">
        <w:rPr>
          <w:noProof/>
        </w:rPr>
        <w:pict>
          <v:shape id="_x0000_s1036" type="#_x0000_t32" style="position:absolute;left:0;text-align:left;margin-left:221.85pt;margin-top:8.6pt;width:0;height:22.65pt;z-index:251666432;mso-position-horizontal-relative:text;mso-position-vertical-relative:text" o:connectortype="straight">
            <v:stroke endarrow="block"/>
            <w10:wrap anchorx="page"/>
          </v:shape>
        </w:pict>
      </w:r>
      <w:r>
        <w:rPr>
          <w:rFonts w:hint="cs"/>
          <w:rtl/>
        </w:rPr>
        <w:t xml:space="preserve">    </w:t>
      </w:r>
    </w:p>
    <w:p w:rsidR="00C46781" w:rsidRPr="00C46781" w:rsidRDefault="00D427B7" w:rsidP="007343A5">
      <w:pPr>
        <w:tabs>
          <w:tab w:val="left" w:pos="3731"/>
        </w:tabs>
        <w:rPr>
          <w:b/>
          <w:bCs/>
        </w:rPr>
      </w:pPr>
      <w:r w:rsidRPr="00D427B7">
        <w:rPr>
          <w:noProof/>
        </w:rPr>
        <w:pict>
          <v:rect id="_x0000_s1038" style="position:absolute;left:0;text-align:left;margin-left:93.75pt;margin-top:10.65pt;width:273pt;height:33pt;z-index:251668480">
            <v:textbox>
              <w:txbxContent>
                <w:p w:rsidR="00C46781" w:rsidRPr="00C46781" w:rsidRDefault="0054043D" w:rsidP="0054043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مکاتبه با دانشگاه مقصد مبنی بر اعلام موافقت</w:t>
                  </w:r>
                </w:p>
              </w:txbxContent>
            </v:textbox>
            <w10:wrap anchorx="page"/>
          </v:rect>
        </w:pict>
      </w:r>
      <w:r w:rsidR="00C46781">
        <w:rPr>
          <w:rtl/>
        </w:rPr>
        <w:tab/>
      </w:r>
    </w:p>
    <w:p w:rsidR="00646B23" w:rsidRPr="00C46781" w:rsidRDefault="001B0455" w:rsidP="00C46781">
      <w:pPr>
        <w:jc w:val="center"/>
      </w:pPr>
      <w:r>
        <w:rPr>
          <w:noProof/>
        </w:rPr>
        <w:pict>
          <v:oval id="_x0000_s1046" style="position:absolute;left:0;text-align:left;margin-left:138pt;margin-top:143.95pt;width:189.75pt;height:48.5pt;z-index:251674624">
            <v:textbox>
              <w:txbxContent>
                <w:p w:rsidR="008C19E1" w:rsidRPr="00C46781" w:rsidRDefault="008C19E1" w:rsidP="008C19E1">
                  <w:pPr>
                    <w:jc w:val="both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صدور حکم ماموریت بدون فوق العاده به همراه ارسال </w:t>
                  </w:r>
                  <w:proofErr w:type="spellStart"/>
                  <w:r>
                    <w:rPr>
                      <w:b/>
                      <w:bCs/>
                    </w:rPr>
                    <w:t>cd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حاوی اطلاعات پرسنلی</w:t>
                  </w:r>
                </w:p>
                <w:p w:rsidR="008C19E1" w:rsidRPr="008C19E1" w:rsidRDefault="008C19E1" w:rsidP="008C19E1"/>
              </w:txbxContent>
            </v:textbox>
            <w10:wrap anchorx="page"/>
          </v:oval>
        </w:pict>
      </w:r>
      <w:r>
        <w:rPr>
          <w:noProof/>
        </w:rPr>
        <w:pict>
          <v:shape id="_x0000_s1041" type="#_x0000_t32" style="position:absolute;left:0;text-align:left;margin-left:229.5pt;margin-top:110.1pt;width:0;height:18.75pt;z-index:251671552" o:connectortype="straight">
            <v:stroke endarrow="block"/>
            <w10:wrap anchorx="page"/>
          </v:shape>
        </w:pict>
      </w:r>
      <w:r w:rsidR="00D427B7">
        <w:rPr>
          <w:noProof/>
        </w:rPr>
        <w:pict>
          <v:shape id="_x0000_s1039" type="#_x0000_t32" style="position:absolute;left:0;text-align:left;margin-left:221.85pt;margin-top:22.8pt;width:0;height:23.25pt;z-index:251669504" o:connectortype="straight">
            <v:stroke endarrow="block"/>
            <w10:wrap anchorx="page"/>
          </v:shape>
        </w:pict>
      </w:r>
      <w:r w:rsidR="00D427B7">
        <w:rPr>
          <w:noProof/>
        </w:rPr>
        <w:pict>
          <v:rect id="_x0000_s1040" style="position:absolute;left:0;text-align:left;margin-left:93.75pt;margin-top:59.6pt;width:273pt;height:30.75pt;z-index:251670528">
            <v:textbox>
              <w:txbxContent>
                <w:p w:rsidR="00C46781" w:rsidRPr="0054043D" w:rsidRDefault="0054043D" w:rsidP="00C467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4043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اخذ موافقت از دانشگاه مقصد و اعلام پایانکار ، تسویه حساب از واحد محل خدمت و همچنین تکمیل فرم تسویه حساب ستاد مرکزی</w:t>
                  </w:r>
                </w:p>
              </w:txbxContent>
            </v:textbox>
            <w10:wrap anchorx="page"/>
          </v:rect>
        </w:pict>
      </w:r>
    </w:p>
    <w:sectPr w:rsidR="00646B23" w:rsidRPr="00C46781" w:rsidSect="006F439D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6781"/>
    <w:rsid w:val="001B0455"/>
    <w:rsid w:val="00366896"/>
    <w:rsid w:val="0054043D"/>
    <w:rsid w:val="00544D5B"/>
    <w:rsid w:val="00646B23"/>
    <w:rsid w:val="0065086A"/>
    <w:rsid w:val="00676BDD"/>
    <w:rsid w:val="006F439D"/>
    <w:rsid w:val="007343A5"/>
    <w:rsid w:val="008C19E1"/>
    <w:rsid w:val="00903810"/>
    <w:rsid w:val="00A45B03"/>
    <w:rsid w:val="00B06C5E"/>
    <w:rsid w:val="00B458A7"/>
    <w:rsid w:val="00C46781"/>
    <w:rsid w:val="00C5114A"/>
    <w:rsid w:val="00D24272"/>
    <w:rsid w:val="00D427B7"/>
    <w:rsid w:val="00E97A20"/>
    <w:rsid w:val="00F7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6"/>
        <o:r id="V:Rule9" type="connector" idref="#_x0000_s1041"/>
        <o:r id="V:Rule10" type="connector" idref="#_x0000_s1039"/>
        <o:r id="V:Rule11" type="connector" idref="#_x0000_s1050"/>
        <o:r id="V:Rule12" type="connector" idref="#_x0000_s1030"/>
        <o:r id="V:Rule13" type="connector" idref="#_x0000_s1032"/>
        <o:r id="V:Rule1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2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46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7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67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78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6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6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7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67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67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678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4678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4678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4678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yazdan</dc:creator>
  <cp:keywords/>
  <dc:description/>
  <cp:lastModifiedBy>yazdan</cp:lastModifiedBy>
  <cp:revision>9</cp:revision>
  <dcterms:created xsi:type="dcterms:W3CDTF">2017-02-07T06:46:00Z</dcterms:created>
  <dcterms:modified xsi:type="dcterms:W3CDTF">2017-02-16T08:42:00Z</dcterms:modified>
</cp:coreProperties>
</file>